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3AC3" w14:textId="479F2DCD" w:rsidR="00E027C4" w:rsidRDefault="00E027C4" w:rsidP="00E027C4">
      <w:pPr>
        <w:pStyle w:val="NormalWeb"/>
      </w:pPr>
      <w:bookmarkStart w:id="0" w:name="_GoBack"/>
      <w:bookmarkEnd w:id="0"/>
      <w:r>
        <w:rPr>
          <w:rFonts w:ascii="Calibri" w:hAnsi="Calibri" w:cs="Calibri"/>
          <w:b/>
          <w:bCs/>
        </w:rPr>
        <w:t>Terms and Conditions and Rules: IPA Video Award 2019</w:t>
      </w:r>
    </w:p>
    <w:p w14:paraId="5DBD4738"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video award is open to anyone, aged 18 years old and above. We welcome entries from members and non-members. There are no geographical restrictions on who may enter. </w:t>
      </w:r>
    </w:p>
    <w:p w14:paraId="41621D44" w14:textId="77777777" w:rsidR="00E027C4" w:rsidRDefault="00E027C4" w:rsidP="00E027C4">
      <w:pPr>
        <w:pStyle w:val="NormalWeb"/>
        <w:numPr>
          <w:ilvl w:val="0"/>
          <w:numId w:val="1"/>
        </w:numPr>
        <w:rPr>
          <w:rFonts w:ascii="Calibri" w:hAnsi="Calibri" w:cs="Calibri"/>
        </w:rPr>
      </w:pPr>
      <w:r>
        <w:rPr>
          <w:rFonts w:ascii="Calibri" w:hAnsi="Calibri" w:cs="Calibri"/>
        </w:rPr>
        <w:t xml:space="preserve">An individual or group (“the entrant”) may enter only one video. </w:t>
      </w:r>
    </w:p>
    <w:p w14:paraId="6C097F16"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video shall be in English only, or with English subtitles. </w:t>
      </w:r>
    </w:p>
    <w:p w14:paraId="435D5079"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video shall be no longer than 4 minutes. </w:t>
      </w:r>
    </w:p>
    <w:p w14:paraId="6DE517EF"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entrant must complete the online entry form on the IPA Website which requires registering contact details and the video title, and the video must be received by the IPA by the deadline stated. All videos must be uploaded online and the unique url included in the submission form. </w:t>
      </w:r>
    </w:p>
    <w:p w14:paraId="08D40DD6"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entrant warrants that the video consists entirely of original work and there are no disputes regarding the ownership of the video. </w:t>
      </w:r>
    </w:p>
    <w:p w14:paraId="4A236E55" w14:textId="77777777" w:rsidR="00E027C4" w:rsidRDefault="00E027C4" w:rsidP="00E027C4">
      <w:pPr>
        <w:pStyle w:val="NormalWeb"/>
        <w:numPr>
          <w:ilvl w:val="0"/>
          <w:numId w:val="1"/>
        </w:numPr>
        <w:rPr>
          <w:rFonts w:ascii="Calibri" w:hAnsi="Calibri" w:cs="Calibri"/>
        </w:rPr>
      </w:pPr>
      <w:r>
        <w:rPr>
          <w:rFonts w:ascii="Calibri" w:hAnsi="Calibri" w:cs="Calibri"/>
        </w:rPr>
        <w:t>The entrant warrants and undertakes that they have obtained all relevant rights</w:t>
      </w:r>
      <w:r>
        <w:rPr>
          <w:rFonts w:ascii="Calibri" w:hAnsi="Calibri" w:cs="Calibri"/>
          <w:color w:val="1E477C"/>
        </w:rPr>
        <w:t xml:space="preserve">, </w:t>
      </w:r>
      <w:r>
        <w:rPr>
          <w:rFonts w:ascii="Calibri" w:hAnsi="Calibri" w:cs="Calibri"/>
        </w:rPr>
        <w:t xml:space="preserve">including image permissions; commercial music with licensing approval by the artist or the artists distributer or label; and written permission from every individual featured in the video. </w:t>
      </w:r>
    </w:p>
    <w:p w14:paraId="4C4C976F"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entrant warrants the video does not defame or invade the rights of any person and fully indemnifies the International Psychoanalytical Association (“IPA”) its servants and agents against any claim made for such violations of law. </w:t>
      </w:r>
    </w:p>
    <w:p w14:paraId="315A4E06" w14:textId="63963582" w:rsidR="00E027C4" w:rsidRDefault="00E027C4" w:rsidP="00E027C4">
      <w:pPr>
        <w:pStyle w:val="NormalWeb"/>
        <w:numPr>
          <w:ilvl w:val="0"/>
          <w:numId w:val="1"/>
        </w:numPr>
        <w:rPr>
          <w:rFonts w:ascii="Calibri" w:hAnsi="Calibri" w:cs="Calibri"/>
        </w:rPr>
      </w:pPr>
      <w:r>
        <w:rPr>
          <w:rFonts w:ascii="Calibri" w:hAnsi="Calibri" w:cs="Calibri"/>
        </w:rPr>
        <w:t xml:space="preserve">The entrant grants the IPA the right free of charge to screen the video during the IPA Congress in London, England. </w:t>
      </w:r>
    </w:p>
    <w:p w14:paraId="707007B4" w14:textId="77777777" w:rsidR="00E027C4" w:rsidRDefault="00E027C4" w:rsidP="00E027C4">
      <w:pPr>
        <w:pStyle w:val="NormalWeb"/>
        <w:numPr>
          <w:ilvl w:val="0"/>
          <w:numId w:val="1"/>
        </w:numPr>
        <w:rPr>
          <w:rFonts w:ascii="Calibri" w:hAnsi="Calibri" w:cs="Calibri"/>
        </w:rPr>
      </w:pPr>
      <w:r>
        <w:rPr>
          <w:rFonts w:ascii="Calibri" w:hAnsi="Calibri" w:cs="Calibri"/>
        </w:rPr>
        <w:t xml:space="preserve">By uploading the video link via the online entry form, the entrant grants the IPA and its agents a perpetual, non-exclusive and payment-free licence globally to reproduce, use and exploit the intellectual property, to the full extent permitted by intellectual property law in any jurisdiction; reproduce, adapt, edit and publish the video in any associated promotional material, posters, advertising, including the IPA website and associated social media without limitation. </w:t>
      </w:r>
    </w:p>
    <w:p w14:paraId="14E48831"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IPA and its respective officers, employees and agents have no liability for any costs, losses or damages of any kind, which may incur, arising whether directly or indirectly. This applies in relation to or in connection with any material and/or information supplied by the entrant in connection with the competition; and as a consequence of removing any material and/or information from the competition. </w:t>
      </w:r>
    </w:p>
    <w:p w14:paraId="3D48929D" w14:textId="77777777" w:rsidR="00E027C4" w:rsidRDefault="00E027C4" w:rsidP="00E027C4">
      <w:pPr>
        <w:pStyle w:val="NormalWeb"/>
        <w:numPr>
          <w:ilvl w:val="0"/>
          <w:numId w:val="1"/>
        </w:numPr>
        <w:rPr>
          <w:rFonts w:ascii="Calibri" w:hAnsi="Calibri" w:cs="Calibri"/>
        </w:rPr>
      </w:pPr>
      <w:r>
        <w:rPr>
          <w:rFonts w:ascii="Calibri" w:hAnsi="Calibri" w:cs="Calibri"/>
        </w:rPr>
        <w:t xml:space="preserve">The decision of the IPA judges shall be final and no correspondence shall be entered into regarding it. The judges reserve the right not to make an award if in their judgment none of the entries are of sufficient merit, or at their discretion to make </w:t>
      </w:r>
      <w:r w:rsidRPr="00E027C4">
        <w:rPr>
          <w:rFonts w:ascii="Calibri" w:hAnsi="Calibri" w:cs="Calibri"/>
        </w:rPr>
        <w:t xml:space="preserve">additional or supplementary awards. The prize offered for the award is as stated and no cash alternative will be offered. If the IPA </w:t>
      </w:r>
      <w:r>
        <w:rPr>
          <w:rFonts w:ascii="Calibri" w:hAnsi="Calibri" w:cs="Calibri"/>
        </w:rPr>
        <w:t>London</w:t>
      </w:r>
      <w:r w:rsidRPr="00E027C4">
        <w:rPr>
          <w:rFonts w:ascii="Calibri" w:hAnsi="Calibri" w:cs="Calibri"/>
        </w:rPr>
        <w:t xml:space="preserve"> Congress is cancelled then the prize may at the IPA’s discretion be re</w:t>
      </w:r>
      <w:r>
        <w:rPr>
          <w:rFonts w:ascii="Calibri" w:hAnsi="Calibri" w:cs="Calibri"/>
        </w:rPr>
        <w:t>placed with an award of US$500.</w:t>
      </w:r>
    </w:p>
    <w:p w14:paraId="40554ED3" w14:textId="77777777" w:rsidR="00E027C4" w:rsidRDefault="00E027C4" w:rsidP="00E027C4">
      <w:pPr>
        <w:pStyle w:val="NormalWeb"/>
        <w:numPr>
          <w:ilvl w:val="0"/>
          <w:numId w:val="1"/>
        </w:numPr>
        <w:rPr>
          <w:rFonts w:ascii="Calibri" w:hAnsi="Calibri" w:cs="Calibri"/>
        </w:rPr>
      </w:pPr>
      <w:r w:rsidRPr="00E027C4">
        <w:rPr>
          <w:rFonts w:ascii="Calibri" w:hAnsi="Calibri" w:cs="Calibri"/>
        </w:rPr>
        <w:t xml:space="preserve">The award, and any dispute or claim arising out of or in connection with it, shall be governed by and construed in accordance with English law. You irrevocably agree that the High Court in London, England, shall have exclusive jurisdiction to settle any dispute or claim that arises out of or in connection with the award. </w:t>
      </w:r>
    </w:p>
    <w:p w14:paraId="16EA7A61" w14:textId="7D7CC879" w:rsidR="00E027C4" w:rsidRDefault="00E027C4" w:rsidP="00E027C4">
      <w:pPr>
        <w:pStyle w:val="NormalWeb"/>
        <w:numPr>
          <w:ilvl w:val="0"/>
          <w:numId w:val="1"/>
        </w:numPr>
        <w:rPr>
          <w:rFonts w:ascii="Calibri" w:hAnsi="Calibri" w:cs="Calibri"/>
        </w:rPr>
      </w:pPr>
      <w:r w:rsidRPr="00E027C4">
        <w:rPr>
          <w:rFonts w:ascii="Calibri" w:hAnsi="Calibri" w:cs="Calibri"/>
        </w:rPr>
        <w:lastRenderedPageBreak/>
        <w:t xml:space="preserve">The deadline for all submissions is 1 March 2019. 5 finalists will be chosen by the Jury. The Jury will encompass the IPA Website Editorial Board, Communications Committee members and an expert in the field of film. The 5 videos will be posted on the IPA website and put to an online public vote. The deadline for voting is </w:t>
      </w:r>
      <w:r>
        <w:rPr>
          <w:rFonts w:ascii="Calibri" w:hAnsi="Calibri" w:cs="Calibri"/>
        </w:rPr>
        <w:t>March</w:t>
      </w:r>
      <w:r w:rsidRPr="00E027C4">
        <w:rPr>
          <w:rFonts w:ascii="Calibri" w:hAnsi="Calibri" w:cs="Calibri"/>
        </w:rPr>
        <w:t xml:space="preserve"> 3</w:t>
      </w:r>
      <w:r>
        <w:rPr>
          <w:rFonts w:ascii="Calibri" w:hAnsi="Calibri" w:cs="Calibri"/>
        </w:rPr>
        <w:t>1</w:t>
      </w:r>
      <w:r w:rsidRPr="00E027C4">
        <w:rPr>
          <w:rFonts w:ascii="Calibri" w:hAnsi="Calibri" w:cs="Calibri"/>
        </w:rPr>
        <w:t xml:space="preserve"> 201</w:t>
      </w:r>
      <w:r>
        <w:rPr>
          <w:rFonts w:ascii="Calibri" w:hAnsi="Calibri" w:cs="Calibri"/>
        </w:rPr>
        <w:t>9</w:t>
      </w:r>
      <w:r w:rsidRPr="00E027C4">
        <w:rPr>
          <w:rFonts w:ascii="Calibri" w:hAnsi="Calibri" w:cs="Calibri"/>
        </w:rPr>
        <w:t>. The winning entrant/team will be notified if they are successful by early Ju</w:t>
      </w:r>
      <w:r>
        <w:rPr>
          <w:rFonts w:ascii="Calibri" w:hAnsi="Calibri" w:cs="Calibri"/>
        </w:rPr>
        <w:t>ne 2019</w:t>
      </w:r>
      <w:r w:rsidRPr="00E027C4">
        <w:rPr>
          <w:rFonts w:ascii="Calibri" w:hAnsi="Calibri" w:cs="Calibri"/>
        </w:rPr>
        <w:t xml:space="preserve">. There will be only one outstanding winner with a few honourable mentions. </w:t>
      </w:r>
    </w:p>
    <w:p w14:paraId="5767B89A" w14:textId="258914AA" w:rsidR="00E027C4" w:rsidRPr="00E027C4" w:rsidRDefault="00E027C4" w:rsidP="00E027C4">
      <w:pPr>
        <w:pStyle w:val="NormalWeb"/>
        <w:numPr>
          <w:ilvl w:val="0"/>
          <w:numId w:val="1"/>
        </w:numPr>
        <w:rPr>
          <w:rFonts w:ascii="Calibri" w:hAnsi="Calibri" w:cs="Calibri"/>
        </w:rPr>
      </w:pPr>
      <w:r w:rsidRPr="00E027C4">
        <w:rPr>
          <w:rFonts w:ascii="Calibri" w:hAnsi="Calibri" w:cs="Calibri"/>
        </w:rPr>
        <w:t xml:space="preserve">There will be one individual winner or representative of a team of winners. The winning entrant will be presented with a $1000 cheque at the IPA London Congress during the dates of 24-27 July 2019. The prize will include all expenses paid for 2 nights, including flights and accommodation. The winning video will be published on the IPA website. </w:t>
      </w:r>
    </w:p>
    <w:p w14:paraId="32BA6829" w14:textId="77777777" w:rsidR="00FE26D7" w:rsidRDefault="006E61D4"/>
    <w:sectPr w:rsidR="00FE26D7" w:rsidSect="0024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0BE"/>
    <w:multiLevelType w:val="multilevel"/>
    <w:tmpl w:val="9C5E49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B27B7"/>
    <w:multiLevelType w:val="multilevel"/>
    <w:tmpl w:val="ADEC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C4"/>
    <w:rsid w:val="00042DC8"/>
    <w:rsid w:val="00061BBB"/>
    <w:rsid w:val="0024142B"/>
    <w:rsid w:val="003D3B68"/>
    <w:rsid w:val="00513B60"/>
    <w:rsid w:val="006E1C40"/>
    <w:rsid w:val="006E61D4"/>
    <w:rsid w:val="006F3333"/>
    <w:rsid w:val="008F7FBB"/>
    <w:rsid w:val="00BF4B3F"/>
    <w:rsid w:val="00E027C4"/>
    <w:rsid w:val="00F8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56C6E"/>
  <w14:defaultImageDpi w14:val="32767"/>
  <w15:chartTrackingRefBased/>
  <w15:docId w15:val="{82515DF6-94C5-E446-BD1B-C4751C7E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7C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9821">
      <w:bodyDiv w:val="1"/>
      <w:marLeft w:val="0"/>
      <w:marRight w:val="0"/>
      <w:marTop w:val="0"/>
      <w:marBottom w:val="0"/>
      <w:divBdr>
        <w:top w:val="none" w:sz="0" w:space="0" w:color="auto"/>
        <w:left w:val="none" w:sz="0" w:space="0" w:color="auto"/>
        <w:bottom w:val="none" w:sz="0" w:space="0" w:color="auto"/>
        <w:right w:val="none" w:sz="0" w:space="0" w:color="auto"/>
      </w:divBdr>
      <w:divsChild>
        <w:div w:id="2128086747">
          <w:marLeft w:val="0"/>
          <w:marRight w:val="0"/>
          <w:marTop w:val="0"/>
          <w:marBottom w:val="0"/>
          <w:divBdr>
            <w:top w:val="none" w:sz="0" w:space="0" w:color="auto"/>
            <w:left w:val="none" w:sz="0" w:space="0" w:color="auto"/>
            <w:bottom w:val="none" w:sz="0" w:space="0" w:color="auto"/>
            <w:right w:val="none" w:sz="0" w:space="0" w:color="auto"/>
          </w:divBdr>
          <w:divsChild>
            <w:div w:id="791482989">
              <w:marLeft w:val="0"/>
              <w:marRight w:val="0"/>
              <w:marTop w:val="0"/>
              <w:marBottom w:val="0"/>
              <w:divBdr>
                <w:top w:val="none" w:sz="0" w:space="0" w:color="auto"/>
                <w:left w:val="none" w:sz="0" w:space="0" w:color="auto"/>
                <w:bottom w:val="none" w:sz="0" w:space="0" w:color="auto"/>
                <w:right w:val="none" w:sz="0" w:space="0" w:color="auto"/>
              </w:divBdr>
              <w:divsChild>
                <w:div w:id="1285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28">
          <w:marLeft w:val="0"/>
          <w:marRight w:val="0"/>
          <w:marTop w:val="0"/>
          <w:marBottom w:val="0"/>
          <w:divBdr>
            <w:top w:val="none" w:sz="0" w:space="0" w:color="auto"/>
            <w:left w:val="none" w:sz="0" w:space="0" w:color="auto"/>
            <w:bottom w:val="none" w:sz="0" w:space="0" w:color="auto"/>
            <w:right w:val="none" w:sz="0" w:space="0" w:color="auto"/>
          </w:divBdr>
          <w:divsChild>
            <w:div w:id="720902628">
              <w:marLeft w:val="0"/>
              <w:marRight w:val="0"/>
              <w:marTop w:val="0"/>
              <w:marBottom w:val="0"/>
              <w:divBdr>
                <w:top w:val="none" w:sz="0" w:space="0" w:color="auto"/>
                <w:left w:val="none" w:sz="0" w:space="0" w:color="auto"/>
                <w:bottom w:val="none" w:sz="0" w:space="0" w:color="auto"/>
                <w:right w:val="none" w:sz="0" w:space="0" w:color="auto"/>
              </w:divBdr>
              <w:divsChild>
                <w:div w:id="17243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0CE6-1B92-2B43-AE0E-6ECE44DB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Bawdekar</dc:creator>
  <cp:keywords/>
  <dc:description/>
  <cp:lastModifiedBy>Rhoda Bawdekar</cp:lastModifiedBy>
  <cp:revision>2</cp:revision>
  <dcterms:created xsi:type="dcterms:W3CDTF">2018-10-12T12:36:00Z</dcterms:created>
  <dcterms:modified xsi:type="dcterms:W3CDTF">2018-10-12T12:36:00Z</dcterms:modified>
</cp:coreProperties>
</file>